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bookmarkStart w:id="0" w:name="_GoBack"/>
      <w:bookmarkEnd w:id="0"/>
      <w:r w:rsidRPr="003A284D">
        <w:rPr>
          <w:b/>
          <w:color w:val="222222"/>
          <w:sz w:val="28"/>
          <w:szCs w:val="28"/>
          <w:u w:val="single"/>
        </w:rPr>
        <w:t>Нормативно-правовые аспекты патриотического воспитания определяются в государственных документах Российской Федерации</w:t>
      </w:r>
    </w:p>
    <w:p w:rsidR="003A284D" w:rsidRPr="00A5183E" w:rsidRDefault="003A284D" w:rsidP="00A5183E">
      <w:pPr>
        <w:rPr>
          <w:rFonts w:ascii="Times New Roman" w:hAnsi="Times New Roman" w:cs="Times New Roman"/>
          <w:sz w:val="28"/>
          <w:szCs w:val="28"/>
        </w:rPr>
      </w:pPr>
      <w:r w:rsidRPr="003A284D">
        <w:rPr>
          <w:color w:val="222222"/>
        </w:rPr>
        <w:t> </w:t>
      </w:r>
      <w:r w:rsidRPr="00A5183E">
        <w:rPr>
          <w:rFonts w:ascii="Times New Roman" w:hAnsi="Times New Roman" w:cs="Times New Roman"/>
          <w:sz w:val="28"/>
          <w:szCs w:val="28"/>
        </w:rPr>
        <w:t xml:space="preserve">– </w:t>
      </w:r>
      <w:r w:rsidR="00A5183E" w:rsidRPr="00A5183E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="00A5183E">
          <w:rPr>
            <w:rStyle w:val="a5"/>
            <w:rFonts w:ascii="Times New Roman" w:hAnsi="Times New Roman" w:cs="Times New Roman"/>
            <w:sz w:val="28"/>
            <w:szCs w:val="28"/>
          </w:rPr>
          <w:t xml:space="preserve">Конституции </w:t>
        </w:r>
        <w:r w:rsidR="00A5183E" w:rsidRPr="00A5183E">
          <w:rPr>
            <w:rStyle w:val="a5"/>
            <w:rFonts w:ascii="Times New Roman" w:hAnsi="Times New Roman" w:cs="Times New Roman"/>
            <w:sz w:val="28"/>
            <w:szCs w:val="28"/>
          </w:rPr>
          <w:t>РФ</w:t>
        </w:r>
      </w:hyperlink>
      <w:r w:rsidRPr="003A284D">
        <w:rPr>
          <w:color w:val="222222"/>
          <w:sz w:val="28"/>
          <w:szCs w:val="28"/>
        </w:rPr>
        <w:t xml:space="preserve">, </w:t>
      </w:r>
      <w:r w:rsidRPr="00A5183E">
        <w:rPr>
          <w:rFonts w:ascii="Times New Roman" w:hAnsi="Times New Roman" w:cs="Times New Roman"/>
          <w:sz w:val="28"/>
          <w:szCs w:val="28"/>
        </w:rPr>
        <w:t>федеральных законах, постановлениях Правительства РФ, федеральных программах. Назовем эти документы.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color w:val="222222"/>
          <w:sz w:val="28"/>
          <w:szCs w:val="28"/>
        </w:rPr>
        <w:t>· Статья 70 Конституции РФ определяет «Государственный флаг, герб и гимн Российской Федерации, их описание и порядок официального использования устанавливаются Федеральным Конституционным законом».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color w:val="222222"/>
          <w:sz w:val="28"/>
          <w:szCs w:val="28"/>
        </w:rPr>
        <w:t>· Указы Президента Российской Федерации «О дне Государственного Флага Российской Федерации № 1714 от 15 апреля 1994 г.», «О знамени Победы» № 561 от 15 апреля 1996 г. регламентируют государственные символы Российского Федерации.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proofErr w:type="gramStart"/>
      <w:r w:rsidRPr="003A284D">
        <w:rPr>
          <w:color w:val="222222"/>
          <w:sz w:val="28"/>
          <w:szCs w:val="28"/>
        </w:rPr>
        <w:t>· Указ Президента Российской Федерации № 727 от 16.05.1996 г. «О мерах государственной поддержки общественных объединений, ведущих работу по военно-патриотическому воспитанию молодежи», а также федеральные Конституционные законы о днях воинской славы (победных днях) России от 10 февраля 1995 г.; о воинской обязанности и военной службе от 28 марта 1998 г.; о государственной поддержке молодежных и детских общественных объединений» от 26 марта 1995</w:t>
      </w:r>
      <w:proofErr w:type="gramEnd"/>
      <w:r w:rsidRPr="003A284D">
        <w:rPr>
          <w:color w:val="222222"/>
          <w:sz w:val="28"/>
          <w:szCs w:val="28"/>
        </w:rPr>
        <w:t xml:space="preserve"> г.; о Государственном Флаге Российской Федерации от 23 декабря 2010 г.; о Государственном гербе Российской Федерации от 25 декабря 2010 г.; о Государственном Гимне Российской Федерации от 25 декабря 2010 г. формируют правовую базу гражданско-патриотического воспитания.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b/>
          <w:color w:val="222222"/>
          <w:sz w:val="28"/>
          <w:szCs w:val="28"/>
        </w:rPr>
      </w:pPr>
      <w:r w:rsidRPr="003A284D">
        <w:rPr>
          <w:b/>
          <w:color w:val="222222"/>
          <w:sz w:val="28"/>
          <w:szCs w:val="28"/>
        </w:rPr>
        <w:t>Общине вопросы государственной политики в области гражданско-патриотического воспитания определяют следующие Постановления Правительства РФ и государственные межведомственные программы: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color w:val="222222"/>
          <w:sz w:val="28"/>
          <w:szCs w:val="28"/>
        </w:rPr>
        <w:t>– Постановление Правительства РФ от 11 июля 2011 г № 422 «О Государственной программе «Патриотическое воспитание граждан Российской Федерации на 2010-2015 годы».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color w:val="222222"/>
          <w:sz w:val="28"/>
          <w:szCs w:val="28"/>
        </w:rPr>
        <w:t>– Программа мероприятий по популяризации государственных символов России до 2015 года. План действий по реализации программы мероприятий по популяризации государственных символов России до 2015 г.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b/>
          <w:color w:val="222222"/>
          <w:sz w:val="28"/>
          <w:szCs w:val="28"/>
        </w:rPr>
        <w:t>Более частные вопросы гражданско-патриотического воспитания определяют следующие инструктивно-методические документы Минобразования РФ и Минобрнауки России:</w:t>
      </w:r>
      <w:r w:rsidRPr="003A284D">
        <w:rPr>
          <w:color w:val="222222"/>
          <w:sz w:val="28"/>
          <w:szCs w:val="28"/>
        </w:rPr>
        <w:t xml:space="preserve"> Письмо Минобразования РФ «О гражданском образовании и изучении Конституции Российской Федерации»; Приказ Минобразования РФ от 09.12.94 № 479 «Об изучении Конституции Российской Федерации в общеобразовательных учреждениях </w:t>
      </w:r>
      <w:r w:rsidRPr="003A284D">
        <w:rPr>
          <w:color w:val="222222"/>
          <w:sz w:val="28"/>
          <w:szCs w:val="28"/>
        </w:rPr>
        <w:lastRenderedPageBreak/>
        <w:t>Российской Федерации»; Инструктивное письмо Минобразования РФ «О гражданском образовании учащихся общеобразовательных учреждений Российской Федерации» от 15.01.2010 г. № 13-51-08/13; Приказ Министерства образования и науки РФ № 129 от апреля 2010 г. «О плане действий по реализации программы популяризации государственных символов России до 2015 г.».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rStyle w:val="a4"/>
          <w:color w:val="222222"/>
          <w:sz w:val="28"/>
          <w:szCs w:val="28"/>
        </w:rPr>
        <w:t>Базовые ценности, понятия и принципы отечественного</w:t>
      </w:r>
      <w:r w:rsidRPr="003A284D">
        <w:rPr>
          <w:color w:val="222222"/>
          <w:sz w:val="28"/>
          <w:szCs w:val="28"/>
        </w:rPr>
        <w:br/>
      </w:r>
      <w:r w:rsidRPr="003A284D">
        <w:rPr>
          <w:rStyle w:val="a4"/>
          <w:color w:val="222222"/>
          <w:sz w:val="28"/>
          <w:szCs w:val="28"/>
        </w:rPr>
        <w:t>гражданско-патриотического воспитания (</w:t>
      </w:r>
      <w:r w:rsidRPr="003A284D">
        <w:rPr>
          <w:color w:val="222222"/>
          <w:sz w:val="28"/>
          <w:szCs w:val="28"/>
        </w:rPr>
        <w:t>Концепция духовно-нравственного развития и воспитания личности гражданина России</w:t>
      </w:r>
      <w:r w:rsidRPr="003A284D">
        <w:rPr>
          <w:rStyle w:val="a4"/>
          <w:color w:val="222222"/>
          <w:sz w:val="28"/>
          <w:szCs w:val="28"/>
        </w:rPr>
        <w:t>)</w:t>
      </w:r>
    </w:p>
    <w:p w:rsidR="008C1105" w:rsidRPr="003A284D" w:rsidRDefault="008C1105" w:rsidP="003A28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1105" w:rsidRPr="003A284D" w:rsidSect="008C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4D"/>
    <w:rsid w:val="003A284D"/>
    <w:rsid w:val="0060605D"/>
    <w:rsid w:val="0081291F"/>
    <w:rsid w:val="008C1105"/>
    <w:rsid w:val="00A5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1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284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51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A5183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518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1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284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51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A5183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518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2dekabry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</cp:revision>
  <dcterms:created xsi:type="dcterms:W3CDTF">2019-10-31T13:57:00Z</dcterms:created>
  <dcterms:modified xsi:type="dcterms:W3CDTF">2019-10-31T13:57:00Z</dcterms:modified>
</cp:coreProperties>
</file>